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29" w:rsidRDefault="00A85C73">
      <w:pPr>
        <w:pStyle w:val="5"/>
        <w:shd w:val="clear" w:color="auto" w:fill="auto"/>
        <w:spacing w:line="341" w:lineRule="exact"/>
        <w:ind w:left="20" w:right="20" w:firstLine="700"/>
        <w:jc w:val="both"/>
      </w:pPr>
      <w:proofErr w:type="gramStart"/>
      <w:r>
        <w:rPr>
          <w:rStyle w:val="1"/>
        </w:rPr>
        <w:t xml:space="preserve">Выборгский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</w:t>
      </w:r>
      <w:r>
        <w:rPr>
          <w:rStyle w:val="23"/>
        </w:rPr>
        <w:t xml:space="preserve">- </w:t>
      </w:r>
      <w:proofErr w:type="spellStart"/>
      <w:r>
        <w:rPr>
          <w:rStyle w:val="1"/>
        </w:rPr>
        <w:t>РАНХиГС</w:t>
      </w:r>
      <w:proofErr w:type="spellEnd"/>
      <w:r>
        <w:rPr>
          <w:rStyle w:val="1"/>
        </w:rPr>
        <w:t>), являясь региональным предст</w:t>
      </w:r>
      <w:r>
        <w:rPr>
          <w:rStyle w:val="1"/>
        </w:rPr>
        <w:t xml:space="preserve">авителем федерального оператора федерального проекта «Содействие занятости» национального проекта «Демография» </w:t>
      </w:r>
      <w:proofErr w:type="spellStart"/>
      <w:r>
        <w:rPr>
          <w:rStyle w:val="1"/>
        </w:rPr>
        <w:t>РАНХиГС</w:t>
      </w:r>
      <w:proofErr w:type="spellEnd"/>
      <w:r>
        <w:rPr>
          <w:rStyle w:val="1"/>
        </w:rPr>
        <w:t xml:space="preserve"> в Ленинградской области, информирует о наборе для обучения по дополнительным профессиональным программам профессиональной переподготовки </w:t>
      </w:r>
      <w:r>
        <w:rPr>
          <w:rStyle w:val="1"/>
        </w:rPr>
        <w:t>и повышения квалификации.</w:t>
      </w:r>
      <w:proofErr w:type="gramEnd"/>
    </w:p>
    <w:p w:rsidR="00D07F29" w:rsidRDefault="00A85C73">
      <w:pPr>
        <w:pStyle w:val="5"/>
        <w:shd w:val="clear" w:color="auto" w:fill="auto"/>
        <w:spacing w:line="341" w:lineRule="exact"/>
        <w:ind w:left="20" w:firstLine="700"/>
        <w:jc w:val="both"/>
      </w:pPr>
      <w:r>
        <w:rPr>
          <w:rStyle w:val="1"/>
        </w:rPr>
        <w:t>Участниками Программы могут быть следующие категории граждан: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line="302" w:lineRule="exact"/>
        <w:ind w:left="20" w:firstLine="700"/>
        <w:jc w:val="both"/>
      </w:pPr>
      <w:r>
        <w:rPr>
          <w:rStyle w:val="1"/>
        </w:rPr>
        <w:t xml:space="preserve">граждане в возрасте 50 лет и старше, граждане </w:t>
      </w:r>
      <w:proofErr w:type="spellStart"/>
      <w:r>
        <w:rPr>
          <w:rStyle w:val="1"/>
        </w:rPr>
        <w:t>предпенсионного</w:t>
      </w:r>
      <w:proofErr w:type="spellEnd"/>
      <w:r>
        <w:rPr>
          <w:rStyle w:val="1"/>
        </w:rPr>
        <w:t xml:space="preserve"> возраста;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line="302" w:lineRule="exact"/>
        <w:ind w:left="20" w:right="20" w:firstLine="700"/>
        <w:jc w:val="both"/>
      </w:pPr>
      <w:r>
        <w:rPr>
          <w:rStyle w:val="1"/>
        </w:rPr>
        <w:t>женщины, находящиеся в отпуске по уходу за ребенком до достижения им возраста 3-х лет;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line="288" w:lineRule="exact"/>
        <w:ind w:left="20" w:right="20" w:firstLine="700"/>
        <w:jc w:val="both"/>
      </w:pPr>
      <w:r>
        <w:rPr>
          <w:rStyle w:val="1"/>
        </w:rPr>
        <w:t xml:space="preserve">женщины, </w:t>
      </w:r>
      <w:r>
        <w:rPr>
          <w:rStyle w:val="1"/>
        </w:rPr>
        <w:t>не состоящие в трудовых отношениях и имеющие детей дошкольного возраста в возрасте от 0 до 7 лет включительно;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after="26" w:line="260" w:lineRule="exact"/>
        <w:ind w:left="20" w:firstLine="700"/>
        <w:jc w:val="both"/>
      </w:pPr>
      <w:r>
        <w:rPr>
          <w:rStyle w:val="1"/>
        </w:rPr>
        <w:t>безработные граждане, зарегистрированные в органах службы занятости;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line="293" w:lineRule="exact"/>
        <w:ind w:left="20" w:right="20" w:firstLine="700"/>
        <w:jc w:val="both"/>
      </w:pPr>
      <w:r>
        <w:rPr>
          <w:rStyle w:val="1"/>
        </w:rPr>
        <w:t>работники, находящиеся под риском увольнения, включая введение режима неполн</w:t>
      </w:r>
      <w:r>
        <w:rPr>
          <w:rStyle w:val="1"/>
        </w:rPr>
        <w:t>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D07F29" w:rsidRDefault="00A85C73">
      <w:pPr>
        <w:pStyle w:val="5"/>
        <w:numPr>
          <w:ilvl w:val="0"/>
          <w:numId w:val="1"/>
        </w:numPr>
        <w:shd w:val="clear" w:color="auto" w:fill="auto"/>
        <w:tabs>
          <w:tab w:val="left" w:pos="1371"/>
        </w:tabs>
        <w:spacing w:after="16" w:line="260" w:lineRule="exact"/>
        <w:ind w:left="20" w:firstLine="700"/>
        <w:jc w:val="both"/>
      </w:pPr>
      <w:r>
        <w:rPr>
          <w:rStyle w:val="1"/>
        </w:rPr>
        <w:t>молодежь в возрасте до 35 лет включительно, относящаяся к категориям:</w:t>
      </w:r>
    </w:p>
    <w:p w:rsidR="00D07F29" w:rsidRDefault="00A85C73">
      <w:pPr>
        <w:pStyle w:val="5"/>
        <w:numPr>
          <w:ilvl w:val="0"/>
          <w:numId w:val="2"/>
        </w:numPr>
        <w:shd w:val="clear" w:color="auto" w:fill="auto"/>
        <w:tabs>
          <w:tab w:val="left" w:pos="1371"/>
        </w:tabs>
        <w:spacing w:line="293" w:lineRule="exact"/>
        <w:ind w:left="20" w:right="20" w:firstLine="700"/>
        <w:jc w:val="both"/>
      </w:pPr>
      <w:r>
        <w:rPr>
          <w:rStyle w:val="1"/>
        </w:rPr>
        <w:t>граждан, которые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с даты окончания</w:t>
      </w:r>
      <w:proofErr w:type="gramEnd"/>
      <w:r>
        <w:rPr>
          <w:rStyle w:val="1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D07F29" w:rsidRDefault="00A85C73">
      <w:pPr>
        <w:pStyle w:val="5"/>
        <w:numPr>
          <w:ilvl w:val="0"/>
          <w:numId w:val="2"/>
        </w:numPr>
        <w:shd w:val="clear" w:color="auto" w:fill="auto"/>
        <w:tabs>
          <w:tab w:val="left" w:pos="1371"/>
        </w:tabs>
        <w:spacing w:line="293" w:lineRule="exact"/>
        <w:ind w:left="20" w:right="20" w:firstLine="700"/>
        <w:jc w:val="both"/>
      </w:pPr>
      <w:r>
        <w:rPr>
          <w:rStyle w:val="1"/>
        </w:rPr>
        <w:t xml:space="preserve">граждан, которые </w:t>
      </w:r>
      <w:proofErr w:type="gramStart"/>
      <w:r>
        <w:rPr>
          <w:rStyle w:val="1"/>
        </w:rPr>
        <w:t>с даты выдачи</w:t>
      </w:r>
      <w:proofErr w:type="gramEnd"/>
      <w:r>
        <w:rPr>
          <w:rStyle w:val="1"/>
        </w:rPr>
        <w:t xml:space="preserve"> им документа об образовании (квалификации) не являются занятыми в соответс</w:t>
      </w:r>
      <w:r>
        <w:rPr>
          <w:rStyle w:val="1"/>
        </w:rPr>
        <w:t>твии с законодательством о занятости населения в течение 4 месяцев и более;</w:t>
      </w:r>
    </w:p>
    <w:p w:rsidR="00D07F29" w:rsidRDefault="00A85C73">
      <w:pPr>
        <w:pStyle w:val="5"/>
        <w:shd w:val="clear" w:color="auto" w:fill="auto"/>
        <w:ind w:left="20" w:right="20" w:firstLine="700"/>
        <w:jc w:val="both"/>
      </w:pPr>
      <w:r>
        <w:rPr>
          <w:rStyle w:val="1"/>
        </w:rPr>
        <w:t>-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D07F29" w:rsidRDefault="00A85C73">
      <w:pPr>
        <w:pStyle w:val="5"/>
        <w:shd w:val="clear" w:color="auto" w:fill="auto"/>
        <w:spacing w:line="317" w:lineRule="exact"/>
        <w:ind w:left="20" w:right="20" w:firstLine="1420"/>
        <w:jc w:val="both"/>
      </w:pPr>
      <w:r>
        <w:rPr>
          <w:rStyle w:val="1"/>
        </w:rPr>
        <w:t xml:space="preserve">граждан, </w:t>
      </w:r>
      <w:r>
        <w:rPr>
          <w:rStyle w:val="1"/>
        </w:rPr>
        <w:t xml:space="preserve">завершающих </w:t>
      </w:r>
      <w:proofErr w:type="gramStart"/>
      <w:r>
        <w:rPr>
          <w:rStyle w:val="1"/>
        </w:rPr>
        <w:t>обучение по</w:t>
      </w:r>
      <w:proofErr w:type="gramEnd"/>
      <w:r>
        <w:rPr>
          <w:rStyle w:val="1"/>
        </w:rPr>
        <w:t xml:space="preserve"> образовательным программам среднего профессионального или высшего образования в текущем календарном году, обратившихся в органы службы занятости, для которых отсутствует подходящая работа по полученной профессии (специальности).</w:t>
      </w:r>
    </w:p>
    <w:p w:rsidR="00D07F29" w:rsidRDefault="00A85C73">
      <w:pPr>
        <w:pStyle w:val="5"/>
        <w:shd w:val="clear" w:color="auto" w:fill="auto"/>
        <w:spacing w:line="341" w:lineRule="exact"/>
        <w:ind w:left="20" w:right="20" w:firstLine="700"/>
        <w:jc w:val="both"/>
      </w:pPr>
      <w:r>
        <w:rPr>
          <w:rStyle w:val="1"/>
        </w:rPr>
        <w:t xml:space="preserve">С аннотациями дополнительных профессиональных программ можно ознакомиться на официальном сайте Выборгского филиала </w:t>
      </w:r>
      <w:proofErr w:type="spellStart"/>
      <w:r>
        <w:rPr>
          <w:rStyle w:val="1"/>
        </w:rPr>
        <w:t>РАНХиГС</w:t>
      </w:r>
      <w:proofErr w:type="spellEnd"/>
      <w:r>
        <w:rPr>
          <w:rStyle w:val="1"/>
        </w:rPr>
        <w:t xml:space="preserve"> </w:t>
      </w:r>
      <w:r w:rsidRPr="00752E51">
        <w:rPr>
          <w:rStyle w:val="1"/>
          <w:lang w:eastAsia="en-US" w:bidi="en-US"/>
        </w:rPr>
        <w:t>(</w:t>
      </w:r>
      <w:hyperlink r:id="rId9" w:history="1">
        <w:r>
          <w:rPr>
            <w:rStyle w:val="a3"/>
          </w:rPr>
          <w:t>https://vbr.ranepa.ru/sveden/education.php</w:t>
        </w:r>
      </w:hyperlink>
      <w:r w:rsidRPr="00752E51">
        <w:rPr>
          <w:rStyle w:val="34"/>
          <w:lang w:val="ru-RU"/>
        </w:rPr>
        <w:t>)</w:t>
      </w:r>
      <w:r w:rsidRPr="00752E51">
        <w:rPr>
          <w:rStyle w:val="1"/>
          <w:lang w:eastAsia="en-US" w:bidi="en-US"/>
        </w:rPr>
        <w:t>.</w:t>
      </w:r>
    </w:p>
    <w:p w:rsidR="00D07F29" w:rsidRDefault="00A85C73">
      <w:pPr>
        <w:pStyle w:val="5"/>
        <w:shd w:val="clear" w:color="auto" w:fill="auto"/>
        <w:spacing w:line="293" w:lineRule="exact"/>
        <w:ind w:left="20" w:right="20" w:firstLine="700"/>
        <w:jc w:val="both"/>
      </w:pPr>
      <w:r>
        <w:rPr>
          <w:rStyle w:val="1"/>
        </w:rPr>
        <w:t xml:space="preserve">Для того чтобы стать участником программы, нужно пройти регистрацию на портале Работа в России </w:t>
      </w:r>
      <w:r w:rsidRPr="00752E51">
        <w:rPr>
          <w:rStyle w:val="1"/>
          <w:lang w:eastAsia="en-US" w:bidi="en-US"/>
        </w:rPr>
        <w:t>(</w:t>
      </w:r>
      <w:hyperlink r:id="rId10" w:history="1">
        <w:r>
          <w:rPr>
            <w:rStyle w:val="a3"/>
          </w:rPr>
          <w:t>https:</w:t>
        </w:r>
        <w:r>
          <w:rPr>
            <w:rStyle w:val="a3"/>
          </w:rPr>
          <w:t>/</w:t>
        </w:r>
        <w:r>
          <w:rPr>
            <w:rStyle w:val="a3"/>
          </w:rPr>
          <w:t>/trudvsem.ru/</w:t>
        </w:r>
      </w:hyperlink>
      <w:r w:rsidRPr="00752E51">
        <w:rPr>
          <w:rStyle w:val="1"/>
          <w:lang w:eastAsia="en-US" w:bidi="en-US"/>
        </w:rPr>
        <w:t xml:space="preserve">) </w:t>
      </w:r>
      <w:r>
        <w:rPr>
          <w:rStyle w:val="1"/>
        </w:rPr>
        <w:t>(Приложение 2).</w:t>
      </w:r>
    </w:p>
    <w:p w:rsidR="00D07F29" w:rsidRDefault="00A85C73">
      <w:pPr>
        <w:pStyle w:val="5"/>
        <w:shd w:val="clear" w:color="auto" w:fill="auto"/>
        <w:spacing w:after="695" w:line="341" w:lineRule="exact"/>
        <w:ind w:left="20" w:right="20" w:firstLine="700"/>
        <w:jc w:val="both"/>
      </w:pPr>
      <w:r>
        <w:rPr>
          <w:rStyle w:val="1"/>
        </w:rPr>
        <w:t>Ко</w:t>
      </w:r>
      <w:r>
        <w:rPr>
          <w:rStyle w:val="1"/>
        </w:rPr>
        <w:t xml:space="preserve">нтактное лицо для получения справочной информации и консультационной поддержки: Калинина Наталья Афанасьевна, Прохорова Елена Михайловна, </w:t>
      </w:r>
      <w:r>
        <w:rPr>
          <w:rStyle w:val="1"/>
          <w:lang w:val="en-US" w:eastAsia="en-US" w:bidi="en-US"/>
        </w:rPr>
        <w:t>e</w:t>
      </w:r>
      <w:r w:rsidRPr="00752E51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mail</w:t>
      </w:r>
      <w:r w:rsidRPr="00752E51">
        <w:rPr>
          <w:rStyle w:val="1"/>
          <w:lang w:eastAsia="en-US" w:bidi="en-US"/>
        </w:rPr>
        <w:t xml:space="preserve">: </w:t>
      </w:r>
      <w:proofErr w:type="spellStart"/>
      <w:r>
        <w:rPr>
          <w:rStyle w:val="1"/>
          <w:lang w:val="en-US" w:eastAsia="en-US" w:bidi="en-US"/>
        </w:rPr>
        <w:t>cdo</w:t>
      </w:r>
      <w:proofErr w:type="spellEnd"/>
      <w:r w:rsidRPr="00752E51">
        <w:rPr>
          <w:rStyle w:val="1"/>
          <w:lang w:eastAsia="en-US" w:bidi="en-US"/>
        </w:rPr>
        <w:t>-</w:t>
      </w:r>
      <w:r w:rsidRPr="00752E51">
        <w:rPr>
          <w:rStyle w:val="1"/>
          <w:lang w:eastAsia="en-US" w:bidi="en-US"/>
        </w:rPr>
        <w:t xml:space="preserve"> </w:t>
      </w:r>
      <w:hyperlink r:id="rId11" w:history="1">
        <w:r>
          <w:rPr>
            <w:rStyle w:val="a3"/>
            <w:lang w:val="en-US" w:eastAsia="en-US" w:bidi="en-US"/>
          </w:rPr>
          <w:t>vbr</w:t>
        </w:r>
        <w:r>
          <w:rPr>
            <w:rStyle w:val="a3"/>
          </w:rPr>
          <w:t>@ranepa.ru</w:t>
        </w:r>
      </w:hyperlink>
      <w:r w:rsidRPr="00752E51">
        <w:rPr>
          <w:rStyle w:val="34"/>
          <w:lang w:val="ru-RU"/>
        </w:rPr>
        <w:t xml:space="preserve">, </w:t>
      </w:r>
      <w:r>
        <w:rPr>
          <w:rStyle w:val="34"/>
          <w:lang w:val="ru-RU" w:eastAsia="ru-RU" w:bidi="ru-RU"/>
        </w:rPr>
        <w:t>тел.</w:t>
      </w:r>
      <w:r>
        <w:rPr>
          <w:rStyle w:val="1"/>
        </w:rPr>
        <w:t xml:space="preserve"> +7 (964) 327-06-52.</w:t>
      </w:r>
    </w:p>
    <w:p w:rsidR="00752E51" w:rsidRDefault="00A85C73">
      <w:pPr>
        <w:pStyle w:val="5"/>
        <w:shd w:val="clear" w:color="auto" w:fill="auto"/>
        <w:ind w:left="20" w:right="20"/>
        <w:jc w:val="left"/>
        <w:rPr>
          <w:rStyle w:val="1"/>
        </w:rPr>
      </w:pPr>
      <w:r>
        <w:rPr>
          <w:rStyle w:val="1"/>
        </w:rPr>
        <w:lastRenderedPageBreak/>
        <w:t>Приложен</w:t>
      </w:r>
      <w:r>
        <w:rPr>
          <w:rStyle w:val="1"/>
        </w:rPr>
        <w:t xml:space="preserve">ие 1. Перечень реализуемых программ профессиональной переподготовки и повышения квалификации Выборгского филиала </w:t>
      </w:r>
      <w:proofErr w:type="spellStart"/>
      <w:r>
        <w:rPr>
          <w:rStyle w:val="1"/>
        </w:rPr>
        <w:t>РАНХиГС</w:t>
      </w:r>
      <w:proofErr w:type="spellEnd"/>
      <w:r>
        <w:rPr>
          <w:rStyle w:val="1"/>
        </w:rPr>
        <w:t xml:space="preserve"> </w:t>
      </w:r>
    </w:p>
    <w:p w:rsidR="00D07F29" w:rsidRDefault="00A85C73">
      <w:pPr>
        <w:pStyle w:val="5"/>
        <w:shd w:val="clear" w:color="auto" w:fill="auto"/>
        <w:ind w:left="20" w:right="20"/>
        <w:jc w:val="left"/>
        <w:sectPr w:rsidR="00D07F29">
          <w:type w:val="continuous"/>
          <w:pgSz w:w="11906" w:h="16838"/>
          <w:pgMar w:top="1790" w:right="980" w:bottom="1401" w:left="1018" w:header="0" w:footer="3" w:gutter="0"/>
          <w:cols w:space="720"/>
          <w:noEndnote/>
          <w:docGrid w:linePitch="360"/>
        </w:sectPr>
      </w:pPr>
      <w:r>
        <w:rPr>
          <w:rStyle w:val="1"/>
        </w:rPr>
        <w:t>Приложение 2. Схема регистрации на портале Работа в России</w:t>
      </w:r>
    </w:p>
    <w:p w:rsidR="00D07F29" w:rsidRDefault="00D07F29">
      <w:pPr>
        <w:spacing w:line="240" w:lineRule="exact"/>
        <w:rPr>
          <w:sz w:val="19"/>
          <w:szCs w:val="19"/>
        </w:rPr>
      </w:pPr>
    </w:p>
    <w:p w:rsidR="00D07F29" w:rsidRDefault="00D07F29">
      <w:pPr>
        <w:spacing w:line="240" w:lineRule="exact"/>
        <w:rPr>
          <w:sz w:val="19"/>
          <w:szCs w:val="19"/>
        </w:rPr>
      </w:pPr>
    </w:p>
    <w:p w:rsidR="00D07F29" w:rsidRDefault="00D07F29">
      <w:pPr>
        <w:spacing w:line="240" w:lineRule="exact"/>
        <w:rPr>
          <w:sz w:val="19"/>
          <w:szCs w:val="19"/>
        </w:rPr>
      </w:pPr>
    </w:p>
    <w:p w:rsidR="00D07F29" w:rsidRDefault="00D07F29">
      <w:pPr>
        <w:spacing w:line="240" w:lineRule="exact"/>
        <w:rPr>
          <w:sz w:val="19"/>
          <w:szCs w:val="19"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752E51" w:rsidRDefault="00752E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DF6F51" w:rsidRDefault="00DF6F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DF6F51" w:rsidRDefault="00DF6F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DF6F51" w:rsidRDefault="00DF6F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DF6F51" w:rsidRDefault="00DF6F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</w:p>
    <w:p w:rsidR="00DF6F51" w:rsidRDefault="00DF6F51">
      <w:pPr>
        <w:pStyle w:val="60"/>
        <w:shd w:val="clear" w:color="auto" w:fill="auto"/>
        <w:spacing w:before="0" w:after="185" w:line="274" w:lineRule="exact"/>
        <w:ind w:right="600"/>
        <w:rPr>
          <w:rStyle w:val="61"/>
          <w:b/>
          <w:bCs/>
        </w:rPr>
      </w:pPr>
      <w:bookmarkStart w:id="0" w:name="_GoBack"/>
      <w:bookmarkEnd w:id="0"/>
    </w:p>
    <w:p w:rsidR="00D07F29" w:rsidRDefault="00A85C73">
      <w:pPr>
        <w:pStyle w:val="60"/>
        <w:shd w:val="clear" w:color="auto" w:fill="auto"/>
        <w:spacing w:before="0" w:after="185" w:line="274" w:lineRule="exact"/>
        <w:ind w:right="600"/>
      </w:pPr>
      <w:r>
        <w:rPr>
          <w:rStyle w:val="61"/>
          <w:b/>
          <w:bCs/>
        </w:rPr>
        <w:lastRenderedPageBreak/>
        <w:t xml:space="preserve">Перечень реализуемых программ профессиональной переподготовки и повышения квалификации Выборгского филиала </w:t>
      </w:r>
      <w:proofErr w:type="spellStart"/>
      <w:r>
        <w:rPr>
          <w:rStyle w:val="61"/>
          <w:b/>
          <w:bCs/>
        </w:rPr>
        <w:t>РАНХиГС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3442"/>
      </w:tblGrid>
      <w:tr w:rsidR="00D07F2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Наименование программы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Количество часов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Программы профессиональной переподготовки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Бухгалтерский учет и налогообложение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Менеджмент персонала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Государственное и муниципальное управление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1pt0"/>
              </w:rPr>
              <w:t>Менеджмент в сфере гостиничного сервиса (гостеприимства)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Менеджмент в образовании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 xml:space="preserve">Основы </w:t>
            </w:r>
            <w:proofErr w:type="spellStart"/>
            <w:r>
              <w:rPr>
                <w:rStyle w:val="11pt0"/>
              </w:rPr>
              <w:t>экскурсоведения</w:t>
            </w:r>
            <w:proofErr w:type="spellEnd"/>
            <w:r>
              <w:rPr>
                <w:rStyle w:val="11pt0"/>
              </w:rPr>
              <w:t>: гид-экскурсовод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Маркетинг, реклама и связи с общественностью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Сохранение культурного и природного наследия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256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Программы повышения квалификации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Управление конфликтами и стрессами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 xml:space="preserve">Цифровые инструменты в современном офисе: </w:t>
            </w:r>
            <w:r>
              <w:rPr>
                <w:rStyle w:val="11pt0"/>
                <w:lang w:val="en-US" w:eastAsia="en-US" w:bidi="en-US"/>
              </w:rPr>
              <w:t>MS</w:t>
            </w:r>
            <w:r w:rsidRPr="00752E51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  <w:lang w:val="en-US" w:eastAsia="en-US" w:bidi="en-US"/>
              </w:rPr>
              <w:t>Excel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Мастерство публичного выступления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Проектный менеджмент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Управление</w:t>
            </w:r>
            <w:r>
              <w:rPr>
                <w:rStyle w:val="11pt0"/>
              </w:rPr>
              <w:t xml:space="preserve"> личной эффективностью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Управление цифровой трансформацией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11pt0"/>
              </w:rPr>
              <w:t>Карьера руководителя факторы успеха, показатели эффективности, коммуникации, постановка задач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72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11pt0"/>
              </w:rPr>
              <w:t>Управление государственными и муниципальными закупками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Кадровое делопроизводство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proofErr w:type="spellStart"/>
            <w:r>
              <w:rPr>
                <w:rStyle w:val="11pt0"/>
              </w:rPr>
              <w:t>Секретар</w:t>
            </w:r>
            <w:proofErr w:type="spellEnd"/>
            <w:r>
              <w:rPr>
                <w:rStyle w:val="11pt0"/>
              </w:rPr>
              <w:t xml:space="preserve"> ь-ад м </w:t>
            </w:r>
            <w:proofErr w:type="spellStart"/>
            <w:r>
              <w:rPr>
                <w:rStyle w:val="11pt0"/>
              </w:rPr>
              <w:t>инистратор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1pt0"/>
              </w:rPr>
              <w:t xml:space="preserve">Логистика на транспорте: логистический менеджмент с изучением программы </w:t>
            </w:r>
            <w:r w:rsidRPr="00752E51">
              <w:rPr>
                <w:rStyle w:val="11pt0"/>
                <w:lang w:eastAsia="en-US" w:bidi="en-US"/>
              </w:rPr>
              <w:t>1</w:t>
            </w:r>
            <w:r>
              <w:rPr>
                <w:rStyle w:val="11pt0"/>
                <w:lang w:val="en-US" w:eastAsia="en-US" w:bidi="en-US"/>
              </w:rPr>
              <w:t>C</w:t>
            </w:r>
            <w:r w:rsidRPr="00752E51">
              <w:rPr>
                <w:rStyle w:val="11pt0"/>
                <w:lang w:eastAsia="en-US" w:bidi="en-US"/>
              </w:rPr>
              <w:t xml:space="preserve">: </w:t>
            </w:r>
            <w:r>
              <w:rPr>
                <w:rStyle w:val="11pt0"/>
              </w:rPr>
              <w:t>Управление торговлей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Английский язык для делового общения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11pt0"/>
              </w:rPr>
              <w:t xml:space="preserve">Предпринимательство и практические навыки ведения бизнеса: личный бренд, </w:t>
            </w:r>
            <w:r>
              <w:rPr>
                <w:rStyle w:val="11pt0"/>
              </w:rPr>
              <w:t>построение и продвижение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1pt0"/>
              </w:rPr>
              <w:t>Предпринимательство и практические навыки ведения бизнеса: старт бизнеса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Кадровый менеджмент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88" w:lineRule="exact"/>
              <w:ind w:left="160"/>
              <w:jc w:val="left"/>
            </w:pPr>
            <w:r>
              <w:rPr>
                <w:rStyle w:val="11pt0"/>
              </w:rPr>
              <w:t>Бухгалтерский учет и налогообложение: продвинутый уровень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  <w:tr w:rsidR="00D07F2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Менеджмент в сфере социального обслуживания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F29" w:rsidRDefault="00A85C73">
            <w:pPr>
              <w:pStyle w:val="5"/>
              <w:framePr w:w="95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144</w:t>
            </w:r>
          </w:p>
        </w:tc>
      </w:tr>
    </w:tbl>
    <w:p w:rsidR="00D07F29" w:rsidRDefault="00D07F29">
      <w:pPr>
        <w:rPr>
          <w:sz w:val="2"/>
          <w:szCs w:val="2"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752E51" w:rsidRDefault="00752E51">
      <w:pPr>
        <w:pStyle w:val="80"/>
        <w:shd w:val="clear" w:color="auto" w:fill="auto"/>
        <w:spacing w:after="8" w:line="230" w:lineRule="exact"/>
        <w:rPr>
          <w:rStyle w:val="81"/>
          <w:b/>
          <w:bCs/>
        </w:rPr>
      </w:pPr>
    </w:p>
    <w:p w:rsidR="00D07F29" w:rsidRDefault="00A85C73">
      <w:pPr>
        <w:pStyle w:val="80"/>
        <w:shd w:val="clear" w:color="auto" w:fill="auto"/>
        <w:spacing w:after="8" w:line="230" w:lineRule="exact"/>
      </w:pPr>
      <w:r>
        <w:rPr>
          <w:rStyle w:val="81"/>
          <w:b/>
          <w:bCs/>
        </w:rPr>
        <w:lastRenderedPageBreak/>
        <w:t>Схема</w:t>
      </w:r>
    </w:p>
    <w:p w:rsidR="00D07F29" w:rsidRDefault="00A85C73">
      <w:pPr>
        <w:pStyle w:val="80"/>
        <w:shd w:val="clear" w:color="auto" w:fill="auto"/>
        <w:spacing w:after="277" w:line="230" w:lineRule="exact"/>
      </w:pPr>
      <w:r>
        <w:rPr>
          <w:rStyle w:val="81"/>
          <w:b/>
          <w:bCs/>
        </w:rPr>
        <w:t>регистрации на портале Работа в России</w:t>
      </w:r>
    </w:p>
    <w:p w:rsidR="00D07F29" w:rsidRDefault="00A85C73">
      <w:pPr>
        <w:pStyle w:val="90"/>
        <w:shd w:val="clear" w:color="auto" w:fill="auto"/>
        <w:spacing w:before="0" w:after="279"/>
        <w:ind w:left="20" w:right="20"/>
      </w:pPr>
      <w:r>
        <w:rPr>
          <w:rStyle w:val="91"/>
        </w:rPr>
        <w:t>Шаг 1. Авторизуйтесь на портале «</w:t>
      </w:r>
      <w:r>
        <w:rPr>
          <w:rStyle w:val="92"/>
          <w:lang w:val="ru-RU" w:eastAsia="ru-RU" w:bidi="ru-RU"/>
        </w:rPr>
        <w:t>Работа России</w:t>
      </w:r>
      <w:r>
        <w:rPr>
          <w:rStyle w:val="91"/>
        </w:rPr>
        <w:t xml:space="preserve">» </w:t>
      </w:r>
      <w:r w:rsidRPr="00752E51">
        <w:rPr>
          <w:rStyle w:val="91"/>
          <w:lang w:eastAsia="en-US" w:bidi="en-US"/>
        </w:rPr>
        <w:t>(</w:t>
      </w:r>
      <w:hyperlink r:id="rId12" w:history="1">
        <w:r>
          <w:rPr>
            <w:rStyle w:val="a3"/>
          </w:rPr>
          <w:t>https://trudvsern.ru/</w:t>
        </w:r>
      </w:hyperlink>
      <w:r w:rsidRPr="00752E51">
        <w:rPr>
          <w:rStyle w:val="92"/>
          <w:lang w:val="ru-RU"/>
        </w:rPr>
        <w:t>)</w:t>
      </w:r>
      <w:r w:rsidRPr="00752E51">
        <w:rPr>
          <w:rStyle w:val="91"/>
          <w:lang w:eastAsia="en-US" w:bidi="en-US"/>
        </w:rPr>
        <w:t xml:space="preserve"> </w:t>
      </w:r>
      <w:r>
        <w:rPr>
          <w:rStyle w:val="91"/>
        </w:rPr>
        <w:t>с помощью учетной записи ЕСИА (</w:t>
      </w:r>
      <w:proofErr w:type="spellStart"/>
      <w:r>
        <w:rPr>
          <w:rStyle w:val="91"/>
        </w:rPr>
        <w:t>Госуслуги</w:t>
      </w:r>
      <w:proofErr w:type="spellEnd"/>
      <w:r>
        <w:rPr>
          <w:rStyle w:val="91"/>
        </w:rPr>
        <w:t>)</w:t>
      </w:r>
    </w:p>
    <w:p w:rsidR="00D07F29" w:rsidRDefault="00A85C73">
      <w:pPr>
        <w:pStyle w:val="90"/>
        <w:shd w:val="clear" w:color="auto" w:fill="auto"/>
        <w:spacing w:before="0" w:after="279" w:line="220" w:lineRule="exact"/>
        <w:ind w:left="20"/>
      </w:pPr>
      <w:r>
        <w:rPr>
          <w:rStyle w:val="91"/>
        </w:rPr>
        <w:t>Шаг 2</w:t>
      </w:r>
      <w:proofErr w:type="gramStart"/>
      <w:r>
        <w:rPr>
          <w:rStyle w:val="91"/>
        </w:rPr>
        <w:t xml:space="preserve"> З</w:t>
      </w:r>
      <w:proofErr w:type="gramEnd"/>
      <w:r>
        <w:rPr>
          <w:rStyle w:val="91"/>
        </w:rPr>
        <w:t>айдите на страницу «Список образовательных программ».</w:t>
      </w:r>
    </w:p>
    <w:p w:rsidR="00D07F29" w:rsidRDefault="00A85C73">
      <w:pPr>
        <w:pStyle w:val="90"/>
        <w:shd w:val="clear" w:color="auto" w:fill="auto"/>
        <w:spacing w:before="0" w:line="274" w:lineRule="exact"/>
        <w:ind w:left="20" w:right="20"/>
      </w:pPr>
      <w:r>
        <w:rPr>
          <w:rStyle w:val="91"/>
        </w:rPr>
        <w:t>Шаг 3.</w:t>
      </w:r>
      <w:r>
        <w:rPr>
          <w:rStyle w:val="91"/>
        </w:rPr>
        <w:t xml:space="preserve"> Подайте заявку на интересующую вас программу. Обязательно проверьте что </w:t>
      </w:r>
      <w:proofErr w:type="gramStart"/>
      <w:r>
        <w:rPr>
          <w:rStyle w:val="91"/>
        </w:rPr>
        <w:t>что</w:t>
      </w:r>
      <w:proofErr w:type="gramEnd"/>
      <w:r>
        <w:rPr>
          <w:rStyle w:val="91"/>
        </w:rPr>
        <w:t xml:space="preserve"> выбранная Вами образовательная программа реализуется в Выборгском филиале </w:t>
      </w:r>
      <w:proofErr w:type="spellStart"/>
      <w:r>
        <w:rPr>
          <w:rStyle w:val="91"/>
        </w:rPr>
        <w:t>РАНХиГС</w:t>
      </w:r>
      <w:proofErr w:type="spellEnd"/>
    </w:p>
    <w:p w:rsidR="00D07F29" w:rsidRDefault="00A85C73">
      <w:pPr>
        <w:pStyle w:val="90"/>
        <w:shd w:val="clear" w:color="auto" w:fill="auto"/>
        <w:spacing w:before="0" w:after="283" w:line="274" w:lineRule="exact"/>
        <w:ind w:left="20" w:right="20"/>
      </w:pPr>
      <w:r>
        <w:rPr>
          <w:rStyle w:val="91"/>
        </w:rPr>
        <w:t>Шаг 4. В течение трёх дней с момента подачи заявки отправьте сканы необходимых документов в Центр</w:t>
      </w:r>
      <w:r>
        <w:rPr>
          <w:rStyle w:val="91"/>
        </w:rPr>
        <w:t xml:space="preserve"> занятости населения для подтверждения участия в программе.</w:t>
      </w:r>
    </w:p>
    <w:p w:rsidR="00D07F29" w:rsidRDefault="00A85C73">
      <w:pPr>
        <w:pStyle w:val="90"/>
        <w:shd w:val="clear" w:color="auto" w:fill="auto"/>
        <w:spacing w:before="0" w:after="283" w:line="220" w:lineRule="exact"/>
        <w:ind w:left="20"/>
      </w:pPr>
      <w:r>
        <w:rPr>
          <w:rStyle w:val="91"/>
        </w:rPr>
        <w:t>Шаг 5. После успешной подачи заявки ожидайте её рассмотрения.</w:t>
      </w:r>
    </w:p>
    <w:p w:rsidR="00D07F29" w:rsidRDefault="00A85C73">
      <w:pPr>
        <w:pStyle w:val="90"/>
        <w:shd w:val="clear" w:color="auto" w:fill="auto"/>
        <w:spacing w:before="0" w:after="0" w:line="264" w:lineRule="exact"/>
        <w:ind w:left="20" w:right="20"/>
      </w:pPr>
      <w:r>
        <w:rPr>
          <w:rStyle w:val="91"/>
        </w:rPr>
        <w:t>Шаг 6. Зачисление в группу обучения произойдет в течение 10 рабочих дней после одобрения заявки.</w:t>
      </w:r>
    </w:p>
    <w:sectPr w:rsidR="00D07F29">
      <w:type w:val="continuous"/>
      <w:pgSz w:w="11906" w:h="16838"/>
      <w:pgMar w:top="1861" w:right="985" w:bottom="1588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3" w:rsidRDefault="00A85C73">
      <w:r>
        <w:separator/>
      </w:r>
    </w:p>
  </w:endnote>
  <w:endnote w:type="continuationSeparator" w:id="0">
    <w:p w:rsidR="00A85C73" w:rsidRDefault="00A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3" w:rsidRDefault="00A85C73"/>
  </w:footnote>
  <w:footnote w:type="continuationSeparator" w:id="0">
    <w:p w:rsidR="00A85C73" w:rsidRDefault="00A85C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E0E"/>
    <w:multiLevelType w:val="multilevel"/>
    <w:tmpl w:val="F7A65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A5D20"/>
    <w:multiLevelType w:val="multilevel"/>
    <w:tmpl w:val="CBC4B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7F29"/>
    <w:rsid w:val="00752E51"/>
    <w:rsid w:val="00A85C73"/>
    <w:rsid w:val="00D07F29"/>
    <w:rsid w:val="00D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"/>
      <w:sz w:val="62"/>
      <w:szCs w:val="62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ptExact">
    <w:name w:val="Подпись к картинке + Интервал 2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2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4ArialNarrow95pt0pt">
    <w:name w:val="Основной текст (4) + Arial Narrow;9;5 pt;Полужирный;Не курсив;Интервал 0 pt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ArialNarrow95pt0pt0">
    <w:name w:val="Основной текст (4) + Arial Narrow;9;5 pt;Полужирный;Не курсив;Интервал 0 pt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7pt0pt">
    <w:name w:val="Основной текст + 17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ahoma7pt">
    <w:name w:val="Основной текст (7) + Tahoma;7 pt;Не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pacing w:val="-6"/>
      <w:sz w:val="62"/>
      <w:szCs w:val="6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  <w:jc w:val="both"/>
    </w:pPr>
    <w:rPr>
      <w:rFonts w:ascii="Tahoma" w:eastAsia="Tahoma" w:hAnsi="Tahoma" w:cs="Tahoma"/>
      <w:spacing w:val="3"/>
      <w:sz w:val="10"/>
      <w:szCs w:val="10"/>
    </w:rPr>
  </w:style>
  <w:style w:type="paragraph" w:customStyle="1" w:styleId="5">
    <w:name w:val="Основной текст5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jc w:val="both"/>
    </w:pPr>
    <w:rPr>
      <w:rFonts w:ascii="Arial Narrow" w:eastAsia="Arial Narrow" w:hAnsi="Arial Narrow" w:cs="Arial Narrow"/>
      <w:b/>
      <w:bCs/>
      <w:spacing w:val="9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206" w:lineRule="exact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rFonts w:ascii="Tahoma" w:eastAsia="Tahoma" w:hAnsi="Tahoma" w:cs="Tahoma"/>
      <w:i/>
      <w:iCs/>
      <w:spacing w:val="-60"/>
      <w:sz w:val="30"/>
      <w:szCs w:val="3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after="1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"/>
      <w:sz w:val="62"/>
      <w:szCs w:val="62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ptExact">
    <w:name w:val="Подпись к картинке + Интервал 2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2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4ArialNarrow95pt0pt">
    <w:name w:val="Основной текст (4) + Arial Narrow;9;5 pt;Полужирный;Не курсив;Интервал 0 pt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ArialNarrow95pt0pt0">
    <w:name w:val="Основной текст (4) + Arial Narrow;9;5 pt;Полужирный;Не курсив;Интервал 0 pt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7pt0pt">
    <w:name w:val="Основной текст + 17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ahoma7pt">
    <w:name w:val="Основной текст (7) + Tahoma;7 pt;Не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pacing w:val="-6"/>
      <w:sz w:val="62"/>
      <w:szCs w:val="6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  <w:jc w:val="both"/>
    </w:pPr>
    <w:rPr>
      <w:rFonts w:ascii="Tahoma" w:eastAsia="Tahoma" w:hAnsi="Tahoma" w:cs="Tahoma"/>
      <w:spacing w:val="3"/>
      <w:sz w:val="10"/>
      <w:szCs w:val="10"/>
    </w:rPr>
  </w:style>
  <w:style w:type="paragraph" w:customStyle="1" w:styleId="5">
    <w:name w:val="Основной текст5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jc w:val="both"/>
    </w:pPr>
    <w:rPr>
      <w:rFonts w:ascii="Arial Narrow" w:eastAsia="Arial Narrow" w:hAnsi="Arial Narrow" w:cs="Arial Narrow"/>
      <w:b/>
      <w:bCs/>
      <w:spacing w:val="9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206" w:lineRule="exact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rFonts w:ascii="Tahoma" w:eastAsia="Tahoma" w:hAnsi="Tahoma" w:cs="Tahoma"/>
      <w:i/>
      <w:iCs/>
      <w:spacing w:val="-60"/>
      <w:sz w:val="30"/>
      <w:szCs w:val="3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after="1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udvse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br@ranep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udvse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br.ranepa.ru/sveden/educati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7C1B-97BD-441B-8185-04256E2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2022-09-16T05:55:00Z</dcterms:created>
  <dcterms:modified xsi:type="dcterms:W3CDTF">2022-09-16T05:58:00Z</dcterms:modified>
</cp:coreProperties>
</file>